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92" w:rsidRDefault="002C6B92" w:rsidP="002C6B92">
      <w:pPr>
        <w:pStyle w:val="BasicParagraph"/>
        <w:keepNext/>
        <w:framePr w:dropCap="drop" w:lines="3" w:wrap="auto" w:vAnchor="text" w:hAnchor="text"/>
        <w:tabs>
          <w:tab w:val="left" w:pos="360"/>
        </w:tabs>
        <w:spacing w:line="180" w:lineRule="auto"/>
        <w:ind w:firstLine="20"/>
        <w:rPr>
          <w:b/>
          <w:bCs/>
          <w:sz w:val="87"/>
          <w:szCs w:val="87"/>
        </w:rPr>
      </w:pPr>
      <w:r>
        <w:rPr>
          <w:b/>
          <w:bCs/>
          <w:sz w:val="87"/>
          <w:szCs w:val="87"/>
        </w:rPr>
        <w:t>I</w:t>
      </w:r>
    </w:p>
    <w:p w:rsidR="002C6B92" w:rsidRDefault="002C6B92" w:rsidP="002C6B92">
      <w:pPr>
        <w:pStyle w:val="BasicParagraph"/>
        <w:tabs>
          <w:tab w:val="left" w:pos="360"/>
        </w:tabs>
        <w:ind w:firstLine="20"/>
        <w:rPr>
          <w:sz w:val="20"/>
          <w:szCs w:val="20"/>
        </w:rPr>
      </w:pPr>
      <w:r>
        <w:rPr>
          <w:sz w:val="20"/>
          <w:szCs w:val="20"/>
        </w:rPr>
        <w:t>n considering family medical facilities in the Los Angeles area, the Eisner Pediatric &amp; Family Medical Center might not spring readily to mind. Yet this distinguished institution just celebrated its 90th anniversary, making it one of the city’s oldest pediatric and family institutions. Long-time residents may remember it better by its birth name, Los Angeles Babies Hospital.</w:t>
      </w:r>
    </w:p>
    <w:p w:rsidR="002C6B92" w:rsidRDefault="002C6B92" w:rsidP="002C6B92">
      <w:pPr>
        <w:pStyle w:val="BasicParagraph"/>
        <w:tabs>
          <w:tab w:val="left" w:pos="360"/>
        </w:tabs>
        <w:ind w:firstLine="20"/>
        <w:rPr>
          <w:sz w:val="20"/>
          <w:szCs w:val="20"/>
        </w:rPr>
      </w:pPr>
      <w:r>
        <w:rPr>
          <w:sz w:val="20"/>
          <w:szCs w:val="20"/>
        </w:rPr>
        <w:tab/>
        <w:t>EPFMC, a private, non-profit community clinic, offers comprehensive services at convenient times that include medical care for infants, children, adolescents and adults; routine and specialty dental care for children and adults, including preventive dental exams and orthodontic services; prenatal and new-mother programs; an early intervention program for infants and toddlers; mental health services; domestic violence prevention programs; the nationally acclaimed “Reach Out and Read” literacy program for children; and day care for infants and preschoolers.</w:t>
      </w:r>
    </w:p>
    <w:p w:rsidR="002C6B92" w:rsidRDefault="002C6B92" w:rsidP="002C6B92">
      <w:pPr>
        <w:pStyle w:val="BasicParagraph"/>
        <w:tabs>
          <w:tab w:val="left" w:pos="360"/>
        </w:tabs>
        <w:ind w:firstLine="20"/>
        <w:rPr>
          <w:sz w:val="20"/>
          <w:szCs w:val="20"/>
        </w:rPr>
      </w:pPr>
    </w:p>
    <w:p w:rsidR="002C6B92" w:rsidRDefault="002C6B92" w:rsidP="002C6B92">
      <w:pPr>
        <w:pStyle w:val="BasicParagraph"/>
        <w:tabs>
          <w:tab w:val="left" w:pos="360"/>
        </w:tabs>
        <w:ind w:firstLine="20"/>
        <w:rPr>
          <w:sz w:val="20"/>
          <w:szCs w:val="20"/>
        </w:rPr>
      </w:pPr>
      <w:r>
        <w:rPr>
          <w:rFonts w:ascii="Myriad Pro Cond" w:hAnsi="Myriad Pro Cond" w:cs="Myriad Pro Cond"/>
          <w:b/>
          <w:bCs/>
        </w:rPr>
        <w:t xml:space="preserve">The </w:t>
      </w:r>
      <w:r w:rsidR="00823611">
        <w:rPr>
          <w:rFonts w:ascii="Myriad Pro Cond" w:hAnsi="Myriad Pro Cond" w:cs="Myriad Pro Cond"/>
          <w:b/>
          <w:bCs/>
        </w:rPr>
        <w:t>k</w:t>
      </w:r>
      <w:r>
        <w:rPr>
          <w:rFonts w:ascii="Myriad Pro Cond" w:hAnsi="Myriad Pro Cond" w:cs="Myriad Pro Cond"/>
          <w:b/>
          <w:bCs/>
        </w:rPr>
        <w:t xml:space="preserve">indness of </w:t>
      </w:r>
      <w:r w:rsidR="00823611">
        <w:rPr>
          <w:rFonts w:ascii="Myriad Pro Cond" w:hAnsi="Myriad Pro Cond" w:cs="Myriad Pro Cond"/>
          <w:b/>
          <w:bCs/>
        </w:rPr>
        <w:t>s</w:t>
      </w:r>
      <w:r>
        <w:rPr>
          <w:rFonts w:ascii="Myriad Pro Cond" w:hAnsi="Myriad Pro Cond" w:cs="Myriad Pro Cond"/>
          <w:b/>
          <w:bCs/>
        </w:rPr>
        <w:t>trangers</w:t>
      </w:r>
    </w:p>
    <w:p w:rsidR="002C6B92" w:rsidRDefault="002C6B92" w:rsidP="002C6B92">
      <w:pPr>
        <w:pStyle w:val="BasicParagraph"/>
        <w:tabs>
          <w:tab w:val="left" w:pos="360"/>
        </w:tabs>
        <w:ind w:firstLine="20"/>
        <w:rPr>
          <w:sz w:val="20"/>
          <w:szCs w:val="20"/>
        </w:rPr>
      </w:pPr>
      <w:r>
        <w:rPr>
          <w:sz w:val="20"/>
          <w:szCs w:val="20"/>
        </w:rPr>
        <w:t xml:space="preserve">For so many, healthcare is a luxury that must get in line behind food, gasoline and rent. And it’s not just a problem for “them.” </w:t>
      </w:r>
    </w:p>
    <w:p w:rsidR="002C6B92" w:rsidRDefault="002C6B92" w:rsidP="002C6B92">
      <w:pPr>
        <w:pStyle w:val="BasicParagraph"/>
        <w:tabs>
          <w:tab w:val="left" w:pos="360"/>
        </w:tabs>
        <w:ind w:firstLine="20"/>
        <w:rPr>
          <w:sz w:val="20"/>
          <w:szCs w:val="20"/>
        </w:rPr>
      </w:pPr>
      <w:r>
        <w:rPr>
          <w:sz w:val="20"/>
          <w:szCs w:val="20"/>
        </w:rPr>
        <w:tab/>
        <w:t xml:space="preserve">For children, untreated illness or infection can lead to poor school work, which, in the long term, can affect society and the economy at large by having fewer well-educated workers to hire. This can mean reduced productivity and output, in turn leading to more poorly paid employees whose own children will face the prospect of substandard medical care. </w:t>
      </w:r>
    </w:p>
    <w:p w:rsidR="002C6B92" w:rsidRDefault="002C6B92" w:rsidP="002C6B92">
      <w:pPr>
        <w:pStyle w:val="BasicParagraph"/>
        <w:tabs>
          <w:tab w:val="left" w:pos="360"/>
        </w:tabs>
        <w:ind w:firstLine="20"/>
        <w:rPr>
          <w:sz w:val="20"/>
          <w:szCs w:val="20"/>
        </w:rPr>
      </w:pPr>
      <w:r>
        <w:rPr>
          <w:sz w:val="20"/>
          <w:szCs w:val="20"/>
        </w:rPr>
        <w:tab/>
      </w:r>
      <w:r w:rsidR="0077780F">
        <w:rPr>
          <w:sz w:val="20"/>
          <w:szCs w:val="20"/>
        </w:rPr>
        <w:t>Likewise, w</w:t>
      </w:r>
      <w:r>
        <w:rPr>
          <w:sz w:val="20"/>
          <w:szCs w:val="20"/>
        </w:rPr>
        <w:t xml:space="preserve">ithout affordable, accessible healthcare, adults may postpone needed medical visits until the problem becomes more serious and unfortunately more costly, meaning lost work and the possible spread of the illness. </w:t>
      </w:r>
    </w:p>
    <w:p w:rsidR="002C6B92" w:rsidRDefault="002C6B92" w:rsidP="002C6B92">
      <w:pPr>
        <w:pStyle w:val="BasicParagraph"/>
        <w:tabs>
          <w:tab w:val="left" w:pos="360"/>
        </w:tabs>
        <w:ind w:firstLine="20"/>
        <w:rPr>
          <w:sz w:val="20"/>
          <w:szCs w:val="20"/>
        </w:rPr>
      </w:pPr>
      <w:r>
        <w:rPr>
          <w:sz w:val="20"/>
          <w:szCs w:val="20"/>
        </w:rPr>
        <w:tab/>
        <w:t>In the wake of the country’s devastating recession, including sharp state and federal cuts, those on the lower end of the socioeconomic spectrum have been the hardest hit. Th</w:t>
      </w:r>
      <w:r w:rsidR="0077780F">
        <w:rPr>
          <w:sz w:val="20"/>
          <w:szCs w:val="20"/>
        </w:rPr>
        <w:t>at</w:t>
      </w:r>
      <w:r>
        <w:rPr>
          <w:sz w:val="20"/>
          <w:szCs w:val="20"/>
        </w:rPr>
        <w:t xml:space="preserve"> is why support for this vital resource is so important. The Center has realized more than $5 million in revenues this past year from corporations, foundations</w:t>
      </w:r>
      <w:r w:rsidR="0077780F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government support. The </w:t>
      </w:r>
      <w:r w:rsidR="00823611">
        <w:rPr>
          <w:sz w:val="20"/>
          <w:szCs w:val="20"/>
        </w:rPr>
        <w:t>balance</w:t>
      </w:r>
      <w:r>
        <w:rPr>
          <w:sz w:val="20"/>
          <w:szCs w:val="20"/>
        </w:rPr>
        <w:t xml:space="preserve"> of its operating budget comes from the generosity of concerned individual donors. </w:t>
      </w:r>
      <w:r w:rsidR="0077780F">
        <w:rPr>
          <w:sz w:val="20"/>
          <w:szCs w:val="20"/>
        </w:rPr>
        <w:t>Every contribution</w:t>
      </w:r>
      <w:r>
        <w:rPr>
          <w:sz w:val="20"/>
          <w:szCs w:val="20"/>
        </w:rPr>
        <w:t xml:space="preserve"> ha</w:t>
      </w:r>
      <w:r w:rsidR="0077780F">
        <w:rPr>
          <w:sz w:val="20"/>
          <w:szCs w:val="20"/>
        </w:rPr>
        <w:t>s</w:t>
      </w:r>
      <w:r>
        <w:rPr>
          <w:sz w:val="20"/>
          <w:szCs w:val="20"/>
        </w:rPr>
        <w:t xml:space="preserve"> an impact on the future of our clients, our families, our city,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next generation. </w:t>
      </w:r>
    </w:p>
    <w:p w:rsidR="002C6B92" w:rsidRDefault="002C6B92" w:rsidP="002C6B92">
      <w:pPr>
        <w:pStyle w:val="BasicParagraph"/>
        <w:tabs>
          <w:tab w:val="left" w:pos="360"/>
        </w:tabs>
        <w:ind w:firstLine="20"/>
        <w:rPr>
          <w:sz w:val="20"/>
          <w:szCs w:val="20"/>
        </w:rPr>
      </w:pPr>
    </w:p>
    <w:p w:rsidR="002C6B92" w:rsidRDefault="002C6B92" w:rsidP="002C6B92">
      <w:pPr>
        <w:pStyle w:val="BasicParagraph"/>
        <w:tabs>
          <w:tab w:val="left" w:pos="360"/>
        </w:tabs>
        <w:ind w:firstLine="20"/>
        <w:rPr>
          <w:sz w:val="20"/>
          <w:szCs w:val="20"/>
        </w:rPr>
      </w:pPr>
      <w:r>
        <w:rPr>
          <w:rFonts w:ascii="Myriad Pro Cond" w:hAnsi="Myriad Pro Cond" w:cs="Myriad Pro Cond"/>
          <w:b/>
          <w:bCs/>
        </w:rPr>
        <w:t>Don’t desert the children</w:t>
      </w:r>
    </w:p>
    <w:p w:rsidR="002C6B92" w:rsidRDefault="002C6B92" w:rsidP="002C6B92">
      <w:pPr>
        <w:pStyle w:val="BasicParagraph"/>
        <w:tabs>
          <w:tab w:val="left" w:pos="360"/>
        </w:tabs>
        <w:ind w:firstLine="20"/>
        <w:rPr>
          <w:sz w:val="20"/>
          <w:szCs w:val="20"/>
        </w:rPr>
      </w:pPr>
      <w:r>
        <w:rPr>
          <w:sz w:val="20"/>
          <w:szCs w:val="20"/>
        </w:rPr>
        <w:tab/>
        <w:t xml:space="preserve">Since 1920, </w:t>
      </w:r>
      <w:r w:rsidR="0077780F">
        <w:rPr>
          <w:sz w:val="20"/>
          <w:szCs w:val="20"/>
        </w:rPr>
        <w:t xml:space="preserve">EPFMC, now located just south of downtown Los Angeles at 1530 South Olive Street, </w:t>
      </w:r>
      <w:r>
        <w:rPr>
          <w:sz w:val="20"/>
          <w:szCs w:val="20"/>
        </w:rPr>
        <w:t xml:space="preserve">has been </w:t>
      </w:r>
      <w:r w:rsidR="0077780F">
        <w:rPr>
          <w:sz w:val="20"/>
          <w:szCs w:val="20"/>
        </w:rPr>
        <w:t>devoted</w:t>
      </w:r>
      <w:r>
        <w:rPr>
          <w:sz w:val="20"/>
          <w:szCs w:val="20"/>
        </w:rPr>
        <w:t xml:space="preserve"> to providing high-quality medical and dental care, children’s day care and early intervention programs for the communities it serves, regardless of the patient’s ability to pay. About 60% of the Center’s patients are under 12 years old. Approximately 85% are from households that earn less than the federal poverty level, $1,371 per month for a family of four; 92% of its patients are Hispanic. There are more children in L.A. County without health insurance coverage than anywhere else in the country.</w:t>
      </w:r>
    </w:p>
    <w:p w:rsidR="002C6B92" w:rsidRDefault="002C6B92" w:rsidP="002C6B92">
      <w:pPr>
        <w:pStyle w:val="BasicParagraph"/>
        <w:tabs>
          <w:tab w:val="left" w:pos="360"/>
        </w:tabs>
        <w:ind w:firstLine="20"/>
        <w:rPr>
          <w:sz w:val="20"/>
          <w:szCs w:val="20"/>
        </w:rPr>
      </w:pPr>
      <w:r>
        <w:rPr>
          <w:sz w:val="20"/>
          <w:szCs w:val="20"/>
        </w:rPr>
        <w:tab/>
        <w:t xml:space="preserve">Giving is at the heart of the miracles that take place every day at Eisner Pediatric &amp; Medical Center. Our efforts today—every procedure and program—will enable children and families to achieve a better quality of life tomorrow. With your help, EPMC will soon be entering its second century of care </w:t>
      </w:r>
      <w:r w:rsidR="0077780F">
        <w:rPr>
          <w:sz w:val="20"/>
          <w:szCs w:val="20"/>
        </w:rPr>
        <w:t>for</w:t>
      </w:r>
      <w:r>
        <w:rPr>
          <w:sz w:val="20"/>
          <w:szCs w:val="20"/>
        </w:rPr>
        <w:t xml:space="preserve"> our community’s children and families. To find out how you can participate, or to receive a detailed brochure and newsletter, please call (213) 746-1037. Thank you very much. </w:t>
      </w:r>
    </w:p>
    <w:p w:rsidR="002C6B92" w:rsidRDefault="002C6B92" w:rsidP="002C6B92">
      <w:pPr>
        <w:pStyle w:val="BasicParagraph"/>
        <w:tabs>
          <w:tab w:val="left" w:pos="360"/>
        </w:tabs>
        <w:ind w:firstLine="20"/>
        <w:rPr>
          <w:sz w:val="20"/>
          <w:szCs w:val="20"/>
        </w:rPr>
      </w:pPr>
    </w:p>
    <w:p w:rsidR="002C6B92" w:rsidRDefault="002C6B92" w:rsidP="002C6B92">
      <w:pPr>
        <w:pStyle w:val="BasicParagraph"/>
        <w:tabs>
          <w:tab w:val="left" w:pos="360"/>
        </w:tabs>
        <w:ind w:firstLine="20"/>
        <w:rPr>
          <w:sz w:val="20"/>
          <w:szCs w:val="20"/>
        </w:rPr>
      </w:pPr>
    </w:p>
    <w:p w:rsidR="0074095A" w:rsidRPr="0074095A" w:rsidRDefault="0074095A" w:rsidP="00A63A16">
      <w:pPr>
        <w:spacing w:line="240" w:lineRule="auto"/>
        <w:rPr>
          <w:rFonts w:ascii="Times New Roman" w:hAnsi="Times New Roman" w:cs="Times New Roman"/>
        </w:rPr>
      </w:pPr>
    </w:p>
    <w:p w:rsidR="00D435A0" w:rsidRPr="0074095A" w:rsidRDefault="00D435A0" w:rsidP="00A63A16">
      <w:pPr>
        <w:spacing w:line="240" w:lineRule="auto"/>
        <w:rPr>
          <w:rFonts w:ascii="Times New Roman" w:hAnsi="Times New Roman" w:cs="Times New Roman"/>
        </w:rPr>
      </w:pPr>
    </w:p>
    <w:p w:rsidR="0074095A" w:rsidRPr="0074095A" w:rsidRDefault="0074095A" w:rsidP="00A63A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4095A" w:rsidRPr="0074095A" w:rsidRDefault="0074095A" w:rsidP="00A63A16">
      <w:pPr>
        <w:spacing w:line="240" w:lineRule="auto"/>
        <w:rPr>
          <w:rFonts w:ascii="Times New Roman" w:hAnsi="Times New Roman" w:cs="Times New Roman"/>
        </w:rPr>
      </w:pPr>
    </w:p>
    <w:p w:rsidR="0074095A" w:rsidRPr="0074095A" w:rsidRDefault="0074095A" w:rsidP="00A63A16">
      <w:pPr>
        <w:spacing w:line="240" w:lineRule="auto"/>
        <w:rPr>
          <w:rFonts w:ascii="Times New Roman" w:hAnsi="Times New Roman" w:cs="Times New Roman"/>
        </w:rPr>
      </w:pP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3300FF"/>
          <w:sz w:val="22"/>
          <w:szCs w:val="22"/>
        </w:rPr>
      </w:pPr>
      <w:r w:rsidRPr="0074095A">
        <w:rPr>
          <w:rStyle w:val="Strong"/>
          <w:color w:val="666666"/>
          <w:sz w:val="22"/>
          <w:szCs w:val="22"/>
        </w:rPr>
        <w:t>Pediatric &amp; Family Medical Center Fact Sheet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3300FF"/>
          <w:sz w:val="22"/>
          <w:szCs w:val="22"/>
        </w:rPr>
      </w:pPr>
      <w:r w:rsidRPr="0074095A">
        <w:rPr>
          <w:rStyle w:val="Strong"/>
          <w:color w:val="666666"/>
          <w:sz w:val="22"/>
          <w:szCs w:val="22"/>
        </w:rPr>
        <w:t>Services Fact Sheet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3300FF"/>
          <w:sz w:val="22"/>
          <w:szCs w:val="22"/>
        </w:rPr>
      </w:pPr>
      <w:r w:rsidRPr="0074095A">
        <w:rPr>
          <w:rStyle w:val="Strong"/>
          <w:i/>
          <w:iCs/>
          <w:color w:val="000000"/>
          <w:sz w:val="22"/>
          <w:szCs w:val="22"/>
        </w:rPr>
        <w:lastRenderedPageBreak/>
        <w:t>The Pediatric &amp; Family Medical Center (EPFMC) is a private, nonprofit health center dedicated to providing high-quality medical and dental care, children's day care, early intervention and family services programs for low-income children and their families. The organization services a diverse population in the downtown Los Angeles area with a wide range of medical and preventive programs. These services include: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3300FF"/>
          <w:sz w:val="22"/>
          <w:szCs w:val="22"/>
        </w:rPr>
      </w:pPr>
      <w:r w:rsidRPr="0074095A">
        <w:rPr>
          <w:rStyle w:val="Strong"/>
          <w:color w:val="3300FF"/>
          <w:sz w:val="22"/>
          <w:szCs w:val="22"/>
        </w:rPr>
        <w:t>Medical Care for Infants and Children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>  Well-Baby Exams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>  Anemia Screening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>  Nutritional Counseling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>  Immunizations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>  Preschool and School Physicals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 xml:space="preserve">  Developmental Screening 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 xml:space="preserve">  Hearing and Vision Screening 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 xml:space="preserve">  Diagnosis and Treatment of Acute and Chronic Diseases 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>  Lead Screening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rStyle w:val="Strong"/>
          <w:color w:val="3300FF"/>
          <w:sz w:val="22"/>
          <w:szCs w:val="22"/>
        </w:rPr>
        <w:t>Medical Care for Adolescents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 xml:space="preserve">  Physical Exam  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 xml:space="preserve">  Immunizations 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 xml:space="preserve">  Gynecology Services  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>  Counseling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b/>
          <w:bCs/>
          <w:color w:val="3300FF"/>
          <w:sz w:val="22"/>
          <w:szCs w:val="22"/>
        </w:rPr>
        <w:t>Medical Care for Adults</w:t>
      </w:r>
      <w:r w:rsidRPr="0074095A">
        <w:rPr>
          <w:b/>
          <w:bCs/>
          <w:color w:val="000000"/>
          <w:sz w:val="22"/>
          <w:szCs w:val="22"/>
        </w:rPr>
        <w:t xml:space="preserve">  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 xml:space="preserve">  Physical Exams  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 xml:space="preserve">  Preventive Medicine 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 xml:space="preserve">  Gynecology Services   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 xml:space="preserve">  Office Dermatology   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 xml:space="preserve">  Diagnosis and Care </w:t>
      </w:r>
      <w:proofErr w:type="gramStart"/>
      <w:r w:rsidRPr="0074095A">
        <w:rPr>
          <w:color w:val="000000"/>
          <w:sz w:val="22"/>
          <w:szCs w:val="22"/>
        </w:rPr>
        <w:t>During</w:t>
      </w:r>
      <w:proofErr w:type="gramEnd"/>
      <w:r w:rsidRPr="0074095A">
        <w:rPr>
          <w:color w:val="000000"/>
          <w:sz w:val="22"/>
          <w:szCs w:val="22"/>
        </w:rPr>
        <w:t xml:space="preserve"> Pregnancy   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 xml:space="preserve">  Diagnosis and Treatment of Acute and Chronic Diseases 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rStyle w:val="Strong"/>
          <w:color w:val="3300FF"/>
          <w:sz w:val="22"/>
          <w:szCs w:val="22"/>
        </w:rPr>
        <w:t>Dental Care for Adults and Children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 xml:space="preserve">  Preventive Dental Exams  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>  Orthodontic Services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 xml:space="preserve">  Diagnosis and Treatment of Dental Gum Problems 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rStyle w:val="Strong"/>
          <w:color w:val="3300FF"/>
          <w:sz w:val="22"/>
          <w:szCs w:val="22"/>
        </w:rPr>
        <w:t>Early Intervention Program (Infants and Toddlers 0-3 years)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 xml:space="preserve">  In-Home Services 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 xml:space="preserve">  Preschool for Special-Needs Children 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 xml:space="preserve">  Parent Education 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 xml:space="preserve">  Individual Educational Programming 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 xml:space="preserve">  Occupational Therapy 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 xml:space="preserve">  Developmental and Learning Assessments 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 xml:space="preserve">  Speech and Language Therapy 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 xml:space="preserve">  Behavior Modification Therapy 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rStyle w:val="Strong"/>
          <w:color w:val="3300FF"/>
          <w:sz w:val="22"/>
          <w:szCs w:val="22"/>
        </w:rPr>
        <w:t>Day Care for Infants and Preschoolers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>  Child Care Services for 54 infants and toddlers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rStyle w:val="Strong"/>
          <w:color w:val="3300FF"/>
          <w:sz w:val="22"/>
          <w:szCs w:val="22"/>
        </w:rPr>
        <w:t>Family Services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 xml:space="preserve">  Mental Health 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 xml:space="preserve">  Domestic Violence Prevention 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 xml:space="preserve">  Parent Education </w:t>
      </w:r>
    </w:p>
    <w:p w:rsidR="0074095A" w:rsidRPr="0074095A" w:rsidRDefault="0074095A" w:rsidP="00A63A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095A">
        <w:rPr>
          <w:color w:val="000000"/>
          <w:sz w:val="22"/>
          <w:szCs w:val="22"/>
        </w:rPr>
        <w:t>  Car Seat Safety Education  </w:t>
      </w:r>
    </w:p>
    <w:p w:rsidR="0074095A" w:rsidRPr="0074095A" w:rsidRDefault="0074095A" w:rsidP="00A63A16">
      <w:pPr>
        <w:spacing w:line="240" w:lineRule="auto"/>
        <w:rPr>
          <w:rFonts w:ascii="Times New Roman" w:hAnsi="Times New Roman" w:cs="Times New Roman"/>
        </w:rPr>
      </w:pPr>
    </w:p>
    <w:sectPr w:rsidR="0074095A" w:rsidRPr="0074095A" w:rsidSect="00031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253C5"/>
    <w:rsid w:val="00031E85"/>
    <w:rsid w:val="00090DA6"/>
    <w:rsid w:val="002C6B92"/>
    <w:rsid w:val="00351D84"/>
    <w:rsid w:val="00532719"/>
    <w:rsid w:val="005D19DA"/>
    <w:rsid w:val="00721895"/>
    <w:rsid w:val="0074095A"/>
    <w:rsid w:val="00745E98"/>
    <w:rsid w:val="00756628"/>
    <w:rsid w:val="0077091A"/>
    <w:rsid w:val="0077780F"/>
    <w:rsid w:val="00823611"/>
    <w:rsid w:val="00876D8F"/>
    <w:rsid w:val="009253C5"/>
    <w:rsid w:val="00A63A16"/>
    <w:rsid w:val="00D435A0"/>
    <w:rsid w:val="00E010C9"/>
    <w:rsid w:val="00E8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095A"/>
    <w:rPr>
      <w:b/>
      <w:bCs/>
    </w:rPr>
  </w:style>
  <w:style w:type="paragraph" w:customStyle="1" w:styleId="BasicParagraph">
    <w:name w:val="[Basic Paragraph]"/>
    <w:basedOn w:val="Normal"/>
    <w:uiPriority w:val="99"/>
    <w:rsid w:val="002C6B92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B166-A8AC-48E8-AA86-4BCCEF1B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763</Words>
  <Characters>4343</Characters>
  <Application>Microsoft Office Word</Application>
  <DocSecurity>0</DocSecurity>
  <Lines>90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Bradley</dc:creator>
  <cp:keywords/>
  <dc:description/>
  <cp:lastModifiedBy>Tim Bradley</cp:lastModifiedBy>
  <cp:revision>2</cp:revision>
  <dcterms:created xsi:type="dcterms:W3CDTF">2010-06-26T23:16:00Z</dcterms:created>
  <dcterms:modified xsi:type="dcterms:W3CDTF">2010-06-26T23:16:00Z</dcterms:modified>
</cp:coreProperties>
</file>